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2678"/>
        <w:gridCol w:w="50"/>
        <w:gridCol w:w="37"/>
        <w:gridCol w:w="50"/>
      </w:tblGrid>
      <w:tr w:rsidR="00952C9D" w:rsidRPr="00917376" w14:paraId="40CAAF5A" w14:textId="77777777" w:rsidTr="00A16BA8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A931C92" w14:textId="77777777" w:rsidR="00952C9D" w:rsidRPr="00952C9D" w:rsidRDefault="00D27B95" w:rsidP="00A16BA8">
            <w:pPr>
              <w:pStyle w:val="6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4"/>
              </w:rPr>
              <w:t>別紙</w:t>
            </w:r>
            <w:r w:rsidR="00952C9D" w:rsidRPr="00952C9D">
              <w:rPr>
                <w:rFonts w:ascii="メイリオ" w:eastAsia="メイリオ" w:hAnsi="メイリオ" w:cs="メイリオ" w:hint="eastAsia"/>
                <w:sz w:val="16"/>
                <w:szCs w:val="24"/>
              </w:rPr>
              <w:t>様式（簡易版）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BED2D" w14:textId="77777777" w:rsidR="00952C9D" w:rsidRPr="00917376" w:rsidRDefault="00952C9D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68C8C" w14:textId="77777777" w:rsidR="00952C9D" w:rsidRPr="00917376" w:rsidRDefault="00952C9D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726BEA" w:rsidRPr="00917376" w14:paraId="53777157" w14:textId="77777777" w:rsidTr="00A16BA8">
        <w:trPr>
          <w:trHeight w:val="54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5D707" w14:textId="77777777" w:rsidR="00726BEA" w:rsidRPr="00645FC7" w:rsidRDefault="00726BEA" w:rsidP="00A16BA8">
            <w:pPr>
              <w:pStyle w:val="6"/>
              <w:jc w:val="center"/>
              <w:rPr>
                <w:rFonts w:ascii="メイリオ" w:eastAsia="メイリオ" w:hAnsi="メイリオ" w:cs="メイリオ"/>
              </w:rPr>
            </w:pPr>
            <w:r w:rsidRPr="00645FC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チェックシート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6FE62" w14:textId="77777777" w:rsidR="00726BEA" w:rsidRPr="00917376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9E372" w14:textId="77777777" w:rsidR="00726BEA" w:rsidRPr="00917376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A16BA8" w:rsidRPr="00645FC7" w14:paraId="55460ABA" w14:textId="77777777" w:rsidTr="00A16BA8">
        <w:trPr>
          <w:gridBefore w:val="2"/>
          <w:gridAfter w:val="1"/>
          <w:wBefore w:w="6678" w:type="dxa"/>
          <w:wAfter w:w="50" w:type="dxa"/>
          <w:trHeight w:val="214"/>
        </w:trPr>
        <w:tc>
          <w:tcPr>
            <w:tcW w:w="2765" w:type="dxa"/>
            <w:gridSpan w:val="3"/>
            <w:tcBorders>
              <w:bottom w:val="single" w:sz="18" w:space="0" w:color="auto"/>
            </w:tcBorders>
            <w:vAlign w:val="center"/>
          </w:tcPr>
          <w:p w14:paraId="28440A26" w14:textId="77777777" w:rsidR="00A16BA8" w:rsidRPr="00645FC7" w:rsidRDefault="00A16BA8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A16BA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6"/>
              </w:rPr>
              <w:t>作成者は太枠内を記入してください。</w:t>
            </w:r>
          </w:p>
        </w:tc>
      </w:tr>
      <w:tr w:rsidR="00726BEA" w:rsidRPr="00645FC7" w14:paraId="6957CB52" w14:textId="77777777" w:rsidTr="00A16BA8">
        <w:trPr>
          <w:gridAfter w:val="1"/>
          <w:wAfter w:w="50" w:type="dxa"/>
          <w:trHeight w:val="214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14:paraId="7B1660E0" w14:textId="77777777"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F7361" w14:textId="77777777" w:rsidR="00726BEA" w:rsidRPr="00645FC7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作成者</w:t>
            </w:r>
            <w:r w:rsidR="00F33B6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A0969" w14:textId="77777777"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</w:p>
        </w:tc>
      </w:tr>
    </w:tbl>
    <w:p w14:paraId="6820023F" w14:textId="77777777" w:rsidR="009E653F" w:rsidRPr="00233670" w:rsidRDefault="00233670" w:rsidP="00726BEA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233670">
        <w:rPr>
          <w:rFonts w:asciiTheme="majorEastAsia" w:eastAsiaTheme="majorEastAsia" w:hAnsiTheme="majorEastAsia" w:hint="eastAsia"/>
          <w:b/>
          <w:sz w:val="20"/>
        </w:rPr>
        <w:t>記載事項</w:t>
      </w: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851"/>
        <w:gridCol w:w="5900"/>
      </w:tblGrid>
      <w:tr w:rsidR="00703772" w:rsidRPr="00645FC7" w14:paraId="0E59A651" w14:textId="77777777" w:rsidTr="00990690">
        <w:trPr>
          <w:trHeight w:val="357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</w:tcPr>
          <w:p w14:paraId="2F031596" w14:textId="77777777" w:rsidR="00726BEA" w:rsidRPr="00990690" w:rsidRDefault="00726BEA" w:rsidP="00726BE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20"/>
                <w:szCs w:val="16"/>
              </w:rPr>
              <w:t>森林の所在場所</w:t>
            </w:r>
          </w:p>
        </w:tc>
        <w:tc>
          <w:tcPr>
            <w:tcW w:w="77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  <w:noWrap/>
            <w:vAlign w:val="center"/>
          </w:tcPr>
          <w:p w14:paraId="245FE825" w14:textId="5B41F7CA" w:rsidR="00726BEA" w:rsidRPr="00990690" w:rsidRDefault="00726BEA" w:rsidP="00726BEA">
            <w:pPr>
              <w:snapToGrid w:val="0"/>
              <w:spacing w:line="140" w:lineRule="atLeast"/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="00F56162" w:rsidRPr="00F56162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8"/>
              </w:rPr>
              <w:t>新庄市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 xml:space="preserve">　　　　　　　大字　　　　　　　　字　　　　　　　　番地</w:t>
            </w:r>
          </w:p>
        </w:tc>
      </w:tr>
      <w:tr w:rsidR="00B749C7" w:rsidRPr="00645FC7" w14:paraId="10D4813E" w14:textId="77777777" w:rsidTr="00990690">
        <w:trPr>
          <w:trHeight w:val="311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20DC" w14:textId="77777777"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樹種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4A92" w14:textId="77777777"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CBB27" w14:textId="77777777"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  <w:szCs w:val="18"/>
              </w:rPr>
            </w:pPr>
          </w:p>
        </w:tc>
      </w:tr>
      <w:tr w:rsidR="00B749C7" w:rsidRPr="00645FC7" w14:paraId="418EDAE0" w14:textId="77777777" w:rsidTr="00990690">
        <w:trPr>
          <w:trHeight w:val="37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D23C" w14:textId="77777777"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林齢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FCE" w14:textId="77777777"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年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5F1AAB" w14:textId="77777777"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B749C7" w:rsidRPr="00645FC7" w14:paraId="49731C67" w14:textId="77777777" w:rsidTr="00990690">
        <w:trPr>
          <w:trHeight w:val="39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AB87" w14:textId="77777777"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樹高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1FF3" w14:textId="77777777"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1A992C" w14:textId="77777777"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</w:p>
        </w:tc>
      </w:tr>
      <w:tr w:rsidR="007759FA" w:rsidRPr="00645FC7" w14:paraId="5FCE103B" w14:textId="7777777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7914" w14:textId="77777777" w:rsidR="007759FA" w:rsidRPr="00990690" w:rsidRDefault="007759FA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皆伐面積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D00E" w14:textId="77777777" w:rsidR="006A26D8" w:rsidRPr="00990690" w:rsidRDefault="006A26D8" w:rsidP="006A26D8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ha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4701E" w14:textId="77777777" w:rsidR="007759FA" w:rsidRPr="00990690" w:rsidRDefault="007759FA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14:paraId="02047CD9" w14:textId="7777777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7F65" w14:textId="77777777" w:rsidR="00B749C7" w:rsidRPr="00F10C34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ｈa</w:t>
            </w:r>
            <w:r w:rsidR="00A42B78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当たり蓄積</w:t>
            </w:r>
            <w:r w:rsidR="00F10C34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・材積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4F55" w14:textId="77777777" w:rsidR="00B749C7" w:rsidRPr="00990690" w:rsidRDefault="00990690" w:rsidP="00990690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  <w:vertAlign w:val="superscript"/>
              </w:rPr>
              <w:t>3</w:t>
            </w:r>
            <w:r w:rsidR="00B749C7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D63A6" w14:textId="77777777"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14:paraId="4975D827" w14:textId="77777777" w:rsidTr="00B87B67">
        <w:trPr>
          <w:trHeight w:val="51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364463" w14:textId="77777777" w:rsidR="00773AC8" w:rsidRPr="00990690" w:rsidRDefault="00B749C7" w:rsidP="00BF5B7B">
            <w:pPr>
              <w:spacing w:line="0" w:lineRule="atLeas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地位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EA3C3F" w14:textId="77777777"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1602CA" w14:textId="77777777" w:rsidR="00DE7CD6" w:rsidRPr="0035727E" w:rsidRDefault="00273B4F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山形県における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県皆伐・更新施業の手引き</w:t>
            </w:r>
            <w:r w:rsidR="00AC788C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の巻末に記載している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「</w:t>
            </w:r>
            <w:r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山形県におけるスギの生産管理基準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」の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50年伐期収穫予測を参考に判断してください。</w:t>
            </w:r>
          </w:p>
        </w:tc>
      </w:tr>
      <w:tr w:rsidR="00B87B67" w:rsidRPr="00B87B67" w14:paraId="59BC254C" w14:textId="77777777" w:rsidTr="00B87B67">
        <w:trPr>
          <w:trHeight w:val="349"/>
        </w:trPr>
        <w:tc>
          <w:tcPr>
            <w:tcW w:w="17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B3E" w14:textId="77777777" w:rsidR="00B87B67" w:rsidRPr="00952C9D" w:rsidRDefault="001B1963" w:rsidP="00B87B67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該当</w:t>
            </w:r>
            <w:r w:rsidR="00B87B67"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D782A8" w14:textId="77777777" w:rsidR="00B87B67" w:rsidRPr="00952C9D" w:rsidRDefault="00952C9D" w:rsidP="00952C9D">
            <w:pPr>
              <w:ind w:leftChars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伐採予定地の状況</w:t>
            </w:r>
          </w:p>
        </w:tc>
      </w:tr>
      <w:tr w:rsidR="00E52850" w:rsidRPr="00645FC7" w14:paraId="0D4965F9" w14:textId="77777777" w:rsidTr="00990690">
        <w:trPr>
          <w:trHeight w:val="532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AC47" w14:textId="77777777"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ある</w:t>
            </w:r>
          </w:p>
          <w:p w14:paraId="02B0E734" w14:textId="77777777"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A26D56" w14:textId="77777777" w:rsidR="00E52850" w:rsidRPr="00A2406B" w:rsidRDefault="009F0582" w:rsidP="00A2406B">
            <w:pPr>
              <w:ind w:leftChars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天然更新が可能な母樹が林内にある、</w:t>
            </w:r>
            <w:r w:rsidR="005B666C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又は、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充分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な種子の供給源</w:t>
            </w:r>
            <w:r w:rsidR="005E0427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（広葉樹）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が伐採予定地に隣接(</w:t>
            </w:r>
            <w:r w:rsidR="00F0048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概ね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30ｍ以内)</w:t>
            </w:r>
            <w:r w:rsidR="00E52850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52850" w:rsidRPr="00A2406B"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  <w:t>している。</w:t>
            </w:r>
          </w:p>
        </w:tc>
      </w:tr>
      <w:tr w:rsidR="00E52850" w:rsidRPr="00645FC7" w14:paraId="31AC9152" w14:textId="7777777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0E3" w14:textId="77777777" w:rsidR="00E52850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A2406B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ある</w:t>
            </w:r>
          </w:p>
          <w:p w14:paraId="6163CD7A" w14:textId="77777777" w:rsidR="00E52850" w:rsidRPr="00703772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CEB96E" w14:textId="77777777" w:rsidR="00E52850" w:rsidRPr="00703772" w:rsidRDefault="005B666C" w:rsidP="00E52850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伐採前の林内に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後継樹</w:t>
            </w:r>
            <w:r w:rsidR="009F058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となる稚樹、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幼樹等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が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充分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生育している。</w:t>
            </w:r>
          </w:p>
        </w:tc>
      </w:tr>
      <w:tr w:rsidR="00E52850" w:rsidRPr="00645FC7" w14:paraId="52D34C2A" w14:textId="7777777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0E5" w14:textId="77777777"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14:paraId="42A7DD52" w14:textId="77777777"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25B3F" w14:textId="77777777" w:rsidR="00E52850" w:rsidRPr="00A2406B" w:rsidRDefault="00AA0813" w:rsidP="00AA0813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林床がササ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クズ、</w:t>
            </w:r>
            <w:r w:rsidR="00120C5C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ツバキ類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などで覆われていない。</w:t>
            </w:r>
          </w:p>
        </w:tc>
      </w:tr>
      <w:tr w:rsidR="00370ACA" w:rsidRPr="00273B4F" w14:paraId="1C821FC4" w14:textId="7777777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1DBDA7" w14:textId="77777777" w:rsidR="00370ACA" w:rsidRP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14:paraId="030173B5" w14:textId="77777777" w:rsid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09788" w14:textId="77777777" w:rsidR="00370ACA" w:rsidRPr="00A2406B" w:rsidRDefault="00273B4F" w:rsidP="00370ACA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伐採予定地は</w:t>
            </w:r>
            <w:r w:rsidR="003677C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岩石地</w:t>
            </w:r>
            <w:r w:rsidR="003677C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2C70FE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湿地、尾根筋、</w:t>
            </w:r>
            <w:r w:rsidR="00B27F39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急傾斜地、悪質土壌地等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でない</w:t>
            </w:r>
            <w:r w:rsidR="00370ACA"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。</w:t>
            </w:r>
          </w:p>
        </w:tc>
      </w:tr>
    </w:tbl>
    <w:p w14:paraId="47096723" w14:textId="77777777" w:rsidR="00F95108" w:rsidRPr="00F95108" w:rsidRDefault="00F95108" w:rsidP="00F95108">
      <w:pPr>
        <w:ind w:leftChars="0" w:left="0" w:right="240" w:firstLineChars="0" w:firstLine="0"/>
        <w:rPr>
          <w:rFonts w:asciiTheme="majorEastAsia" w:eastAsiaTheme="majorEastAsia" w:hAnsiTheme="majorEastAsia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(1)</w:t>
      </w:r>
      <w:r w:rsidRPr="00F95108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5457C1">
        <w:rPr>
          <w:rFonts w:asciiTheme="majorEastAsia" w:eastAsiaTheme="majorEastAsia" w:hAnsiTheme="majorEastAsia" w:cs="ＭＳ ゴシック" w:hint="eastAsia"/>
          <w:sz w:val="18"/>
        </w:rPr>
        <w:t>チェックシートは皆伐後に天然更新を計画する場合に</w:t>
      </w:r>
      <w:r w:rsidR="00EF73D0">
        <w:rPr>
          <w:rFonts w:asciiTheme="majorEastAsia" w:eastAsiaTheme="majorEastAsia" w:hAnsiTheme="majorEastAsia" w:cs="ＭＳ ゴシック" w:hint="eastAsia"/>
          <w:sz w:val="18"/>
        </w:rPr>
        <w:t>作成してください。</w:t>
      </w:r>
    </w:p>
    <w:p w14:paraId="4EC687C0" w14:textId="77777777" w:rsidR="004A3FCF" w:rsidRDefault="00F95108" w:rsidP="004A3FCF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(2)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4A3FCF" w:rsidRPr="006E3672">
        <w:rPr>
          <w:rFonts w:asciiTheme="majorEastAsia" w:eastAsiaTheme="majorEastAsia" w:hAnsiTheme="majorEastAsia" w:cs="ＭＳ ゴシック" w:hint="eastAsia"/>
          <w:sz w:val="18"/>
        </w:rPr>
        <w:t>チェックシートには位置図（</w:t>
      </w:r>
      <w:r w:rsidR="004A3FCF" w:rsidRPr="006E3672">
        <w:rPr>
          <w:rFonts w:asciiTheme="majorEastAsia" w:eastAsiaTheme="majorEastAsia" w:hAnsiTheme="majorEastAsia"/>
          <w:sz w:val="18"/>
        </w:rPr>
        <w:t>1/25,000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>以上の地形図等）と伐採前の現況が分かる写真（伐採予定地の隣接部や</w:t>
      </w:r>
    </w:p>
    <w:p w14:paraId="3152A904" w14:textId="77777777" w:rsidR="004A3FCF" w:rsidRPr="006E3672" w:rsidRDefault="004A3FCF" w:rsidP="004A3FCF">
      <w:pPr>
        <w:ind w:leftChars="0" w:rightChars="-355" w:right="-852" w:firstLineChars="205" w:firstLine="369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cs="ＭＳ ゴシック" w:hint="eastAsia"/>
          <w:sz w:val="18"/>
        </w:rPr>
        <w:t>林床部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が分か</w:t>
      </w:r>
      <w:r>
        <w:rPr>
          <w:rFonts w:asciiTheme="majorEastAsia" w:eastAsiaTheme="majorEastAsia" w:hAnsiTheme="majorEastAsia" w:cs="ＭＳ ゴシック" w:hint="eastAsia"/>
          <w:sz w:val="18"/>
        </w:rPr>
        <w:t>る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全景と近景の写真）を添付してください。</w:t>
      </w:r>
    </w:p>
    <w:p w14:paraId="4B2AD73E" w14:textId="77777777" w:rsidR="00952C9D" w:rsidRPr="004A3FCF" w:rsidRDefault="00952C9D" w:rsidP="006E3672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</w:p>
    <w:p w14:paraId="459048BA" w14:textId="77777777" w:rsidR="00F95108" w:rsidRDefault="00D97826" w:rsidP="00726BEA">
      <w:pPr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257F" wp14:editId="6C3437B3">
                <wp:simplePos x="0" y="0"/>
                <wp:positionH relativeFrom="column">
                  <wp:posOffset>-21921</wp:posOffset>
                </wp:positionH>
                <wp:positionV relativeFrom="paragraph">
                  <wp:posOffset>24765</wp:posOffset>
                </wp:positionV>
                <wp:extent cx="607479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1E87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95pt" to="47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" strokecolor="black [3040]">
                <v:stroke dashstyle="dashDot"/>
              </v:line>
            </w:pict>
          </mc:Fallback>
        </mc:AlternateContent>
      </w:r>
    </w:p>
    <w:p w14:paraId="4B42F44A" w14:textId="77777777" w:rsidR="002C4667" w:rsidRPr="00B74752" w:rsidRDefault="00B40FB9" w:rsidP="00B40FB9">
      <w:pPr>
        <w:ind w:leftChars="0" w:left="0" w:rightChars="-414" w:right="-994" w:firstLineChars="0" w:firstLine="0"/>
        <w:rPr>
          <w:rFonts w:ascii="メイリオ" w:eastAsia="メイリオ" w:hAnsi="メイリオ" w:cs="メイリオ"/>
        </w:rPr>
      </w:pPr>
      <w:r>
        <w:rPr>
          <w:rFonts w:eastAsiaTheme="minorEastAsia" w:hint="eastAsia"/>
        </w:rPr>
        <w:t xml:space="preserve">　　　　　　　　　　　　　　　　　　　　　　　　</w:t>
      </w:r>
      <w:r w:rsidR="00A16BA8">
        <w:rPr>
          <w:rFonts w:eastAsiaTheme="minorEastAsia" w:hint="eastAsia"/>
        </w:rPr>
        <w:t xml:space="preserve">　　　</w:t>
      </w:r>
      <w:r w:rsidR="00F95108" w:rsidRPr="00B74752">
        <w:rPr>
          <w:rFonts w:ascii="メイリオ" w:eastAsia="メイリオ" w:hAnsi="メイリオ" w:cs="メイリオ" w:hint="eastAsia"/>
          <w:sz w:val="16"/>
        </w:rPr>
        <w:t>以下は</w:t>
      </w:r>
      <w:r w:rsidR="00FE3982" w:rsidRPr="00B74752">
        <w:rPr>
          <w:rFonts w:ascii="メイリオ" w:eastAsia="メイリオ" w:hAnsi="メイリオ" w:cs="メイリオ" w:hint="eastAsia"/>
          <w:sz w:val="16"/>
        </w:rPr>
        <w:t>有資格者が</w:t>
      </w:r>
      <w:r w:rsidRPr="00B74752">
        <w:rPr>
          <w:rFonts w:ascii="メイリオ" w:eastAsia="メイリオ" w:hAnsi="メイリオ" w:cs="メイリオ" w:hint="eastAsia"/>
          <w:sz w:val="16"/>
        </w:rPr>
        <w:t>記載してください。</w:t>
      </w:r>
    </w:p>
    <w:tbl>
      <w:tblPr>
        <w:tblpPr w:leftFromText="142" w:rightFromText="142" w:vertAnchor="text" w:horzAnchor="page" w:tblpX="6660" w:tblpY="78"/>
        <w:tblW w:w="3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88"/>
      </w:tblGrid>
      <w:tr w:rsidR="00611179" w:rsidRPr="00645FC7" w14:paraId="033F9DC1" w14:textId="7777777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AA39" w14:textId="77777777"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確認月日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49C4" w14:textId="77777777"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年　　　月　　　日</w:t>
            </w:r>
          </w:p>
        </w:tc>
      </w:tr>
      <w:tr w:rsidR="00611179" w:rsidRPr="00645FC7" w14:paraId="4C7A996D" w14:textId="7777777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9568" w14:textId="77777777"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9BA3" w14:textId="77777777"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</w:t>
            </w:r>
          </w:p>
        </w:tc>
      </w:tr>
    </w:tbl>
    <w:p w14:paraId="165CC2F1" w14:textId="77777777" w:rsidR="002C4667" w:rsidRPr="00BD3799" w:rsidRDefault="002C4667" w:rsidP="002C4667">
      <w:pPr>
        <w:tabs>
          <w:tab w:val="left" w:pos="6511"/>
        </w:tabs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pPr w:leftFromText="142" w:rightFromText="142" w:vertAnchor="text" w:tblpX="138" w:tblpY="8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43CA0" w14:paraId="03C13301" w14:textId="77777777" w:rsidTr="00434B53">
        <w:trPr>
          <w:trHeight w:val="288"/>
        </w:trPr>
        <w:tc>
          <w:tcPr>
            <w:tcW w:w="9455" w:type="dxa"/>
          </w:tcPr>
          <w:p w14:paraId="7FAF50F1" w14:textId="77777777" w:rsidR="00A001ED" w:rsidRPr="001806F2" w:rsidRDefault="00F232DE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b/>
                <w:sz w:val="21"/>
              </w:rPr>
            </w:pP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伐採後の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天然更新の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計画に対する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確認者（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有資格者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）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の意見等</w:t>
            </w:r>
            <w:r w:rsidR="00273B4F" w:rsidRPr="00273B4F">
              <w:rPr>
                <w:rFonts w:asciiTheme="majorEastAsia" w:eastAsiaTheme="majorEastAsia" w:hAnsiTheme="majorEastAsia" w:hint="eastAsia"/>
                <w:sz w:val="21"/>
              </w:rPr>
              <w:t>（該当項目にチェック）</w:t>
            </w:r>
          </w:p>
        </w:tc>
      </w:tr>
      <w:tr w:rsidR="00434B53" w14:paraId="025B1FFA" w14:textId="77777777" w:rsidTr="00992594">
        <w:trPr>
          <w:trHeight w:val="2969"/>
        </w:trPr>
        <w:tc>
          <w:tcPr>
            <w:tcW w:w="9455" w:type="dxa"/>
          </w:tcPr>
          <w:p w14:paraId="25CE4DCF" w14:textId="77777777"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EC50B6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地位がⅠ等地及びⅡ等地ですので</w:t>
            </w:r>
            <w:r w:rsidRPr="00EC50B6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</w:rPr>
              <w:t>資源</w:t>
            </w:r>
            <w:r w:rsidR="005B666C">
              <w:rPr>
                <w:rFonts w:asciiTheme="majorEastAsia" w:eastAsiaTheme="majorEastAsia" w:hAnsiTheme="majorEastAsia" w:hint="eastAsia"/>
                <w:sz w:val="21"/>
              </w:rPr>
              <w:t>の循環利用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の観点から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F0048D">
              <w:rPr>
                <w:rFonts w:asciiTheme="majorEastAsia" w:eastAsiaTheme="majorEastAsia" w:hAnsiTheme="majorEastAsia" w:hint="eastAsia"/>
                <w:sz w:val="21"/>
              </w:rPr>
              <w:t>再造林（植栽）を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してください。</w:t>
            </w:r>
          </w:p>
          <w:p w14:paraId="768BCAA0" w14:textId="77777777" w:rsidR="00434B53" w:rsidRDefault="00D97826" w:rsidP="00273B4F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地位がⅢ等地ですので、</w:t>
            </w:r>
            <w:r w:rsidR="00BF5B7B">
              <w:rPr>
                <w:rFonts w:asciiTheme="majorEastAsia" w:eastAsiaTheme="majorEastAsia" w:hAnsiTheme="majorEastAsia"/>
                <w:sz w:val="21"/>
              </w:rPr>
              <w:t>針広混交林化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又は後継樹の侵入を図るため、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抜き伐り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・択伐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や強度の間伐等の実施を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検討してくだ</w:t>
            </w:r>
            <w:r w:rsidR="00434B53" w:rsidRPr="00EC50B6">
              <w:rPr>
                <w:rFonts w:asciiTheme="majorEastAsia" w:eastAsiaTheme="majorEastAsia" w:hAnsiTheme="majorEastAsia" w:hint="eastAsia"/>
                <w:sz w:val="21"/>
              </w:rPr>
              <w:t>さい。</w:t>
            </w:r>
          </w:p>
          <w:p w14:paraId="6BE94074" w14:textId="77777777"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伐採予定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確実な</w:t>
            </w:r>
            <w:r w:rsidR="00F23A5F">
              <w:rPr>
                <w:rFonts w:asciiTheme="majorEastAsia" w:eastAsiaTheme="majorEastAsia" w:hAnsiTheme="majorEastAsia" w:hint="eastAsia"/>
                <w:sz w:val="21"/>
              </w:rPr>
              <w:t>天然更新が見込めない</w:t>
            </w:r>
            <w:r>
              <w:rPr>
                <w:rFonts w:asciiTheme="majorEastAsia" w:eastAsiaTheme="majorEastAsia" w:hAnsiTheme="majorEastAsia"/>
                <w:sz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で、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90672C">
              <w:rPr>
                <w:rFonts w:asciiTheme="majorEastAsia" w:eastAsiaTheme="majorEastAsia" w:hAnsiTheme="majorEastAsia" w:hint="eastAsia"/>
                <w:sz w:val="21"/>
              </w:rPr>
              <w:t>植栽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を行ってください。</w:t>
            </w:r>
          </w:p>
          <w:p w14:paraId="6E5A845E" w14:textId="77777777"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□天然更新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伐採が終了した日を含む年度の翌年度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の初日から起算して５年が経過する日ま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で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に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更新が図られていない場合、その後２年以内に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植栽</w:t>
            </w:r>
            <w:r w:rsidR="00992594" w:rsidRPr="00992594">
              <w:rPr>
                <w:rFonts w:asciiTheme="majorEastAsia" w:eastAsiaTheme="majorEastAsia" w:hAnsiTheme="majorEastAsia"/>
                <w:sz w:val="21"/>
              </w:rPr>
              <w:t>又は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天然更新補助作業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を行う必要があります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  <w:p w14:paraId="21950F73" w14:textId="77777777" w:rsidR="00434B53" w:rsidRDefault="00A11D26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□その他・助言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等</w:t>
            </w:r>
          </w:p>
          <w:p w14:paraId="6E7E67A5" w14:textId="77777777" w:rsidR="00434B53" w:rsidRDefault="00434B53" w:rsidP="00434B53">
            <w:pPr>
              <w:tabs>
                <w:tab w:val="left" w:pos="6511"/>
              </w:tabs>
              <w:ind w:leftChars="41" w:left="98" w:rightChars="17" w:right="41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　　　　　　　　　　　　　　　　　　　　　　　　　　　　　　　　　　　　　　　　　）</w:t>
            </w:r>
          </w:p>
        </w:tc>
      </w:tr>
    </w:tbl>
    <w:p w14:paraId="7CE6772F" w14:textId="77777777" w:rsidR="00A16BA8" w:rsidRDefault="00A16BA8" w:rsidP="00D106F7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A16BA8" w:rsidSect="00611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2678"/>
        <w:gridCol w:w="50"/>
        <w:gridCol w:w="37"/>
        <w:gridCol w:w="50"/>
      </w:tblGrid>
      <w:tr w:rsidR="006A3C58" w:rsidRPr="00917376" w14:paraId="559390C6" w14:textId="77777777" w:rsidTr="008909CC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0773D37" w14:textId="77777777" w:rsidR="006A3C58" w:rsidRPr="00952C9D" w:rsidRDefault="00D27B95" w:rsidP="006A3C58">
            <w:pPr>
              <w:pStyle w:val="6"/>
              <w:ind w:right="240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4"/>
              </w:rPr>
              <w:lastRenderedPageBreak/>
              <w:t>別紙</w:t>
            </w:r>
            <w:r w:rsidR="006A3C58" w:rsidRPr="00952C9D">
              <w:rPr>
                <w:rFonts w:ascii="メイリオ" w:eastAsia="メイリオ" w:hAnsi="メイリオ" w:cs="メイリオ" w:hint="eastAsia"/>
                <w:sz w:val="16"/>
                <w:szCs w:val="24"/>
              </w:rPr>
              <w:t>様式（簡易版）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42A30" w14:textId="77777777"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37105" w14:textId="77777777"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A3C58" w:rsidRPr="00917376" w14:paraId="3F774E1C" w14:textId="77777777" w:rsidTr="008909CC">
        <w:trPr>
          <w:trHeight w:val="54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5F278" w14:textId="77777777" w:rsidR="006A3C58" w:rsidRPr="00645FC7" w:rsidRDefault="006A3C58" w:rsidP="006A3C58">
            <w:pPr>
              <w:pStyle w:val="6"/>
              <w:ind w:right="240"/>
              <w:jc w:val="center"/>
              <w:rPr>
                <w:rFonts w:ascii="メイリオ" w:eastAsia="メイリオ" w:hAnsi="メイリオ" w:cs="メイリオ"/>
              </w:rPr>
            </w:pPr>
            <w:r w:rsidRPr="00645FC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チェックシート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3A6B4" w14:textId="77777777"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F41AC" w14:textId="77777777"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A3C58" w:rsidRPr="00645FC7" w14:paraId="1043A18E" w14:textId="77777777" w:rsidTr="008909CC">
        <w:trPr>
          <w:gridBefore w:val="2"/>
          <w:gridAfter w:val="1"/>
          <w:wBefore w:w="6678" w:type="dxa"/>
          <w:wAfter w:w="50" w:type="dxa"/>
          <w:trHeight w:val="214"/>
        </w:trPr>
        <w:tc>
          <w:tcPr>
            <w:tcW w:w="2765" w:type="dxa"/>
            <w:gridSpan w:val="3"/>
            <w:tcBorders>
              <w:bottom w:val="single" w:sz="18" w:space="0" w:color="auto"/>
            </w:tcBorders>
            <w:vAlign w:val="center"/>
          </w:tcPr>
          <w:p w14:paraId="5EFC4DDB" w14:textId="77777777" w:rsidR="006A3C58" w:rsidRPr="00645FC7" w:rsidRDefault="006A3C58" w:rsidP="008909CC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A16BA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6"/>
              </w:rPr>
              <w:t>作成者は太枠内を記入してください。</w:t>
            </w:r>
          </w:p>
        </w:tc>
      </w:tr>
      <w:tr w:rsidR="006A3C58" w:rsidRPr="00645FC7" w14:paraId="729297F2" w14:textId="77777777" w:rsidTr="008909CC">
        <w:trPr>
          <w:gridAfter w:val="1"/>
          <w:wAfter w:w="50" w:type="dxa"/>
          <w:trHeight w:val="214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14:paraId="0D9973A5" w14:textId="77777777" w:rsidR="006A3C58" w:rsidRPr="00645FC7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F6371D" w14:textId="77777777"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作成者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D39E3" w14:textId="77777777" w:rsidR="006A3C58" w:rsidRPr="00645FC7" w:rsidRDefault="00B97261" w:rsidP="00B97261">
            <w:pPr>
              <w:ind w:leftChars="0" w:left="0" w:rightChars="0" w:right="0" w:firstLine="18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○○　○○</w:t>
            </w:r>
          </w:p>
        </w:tc>
      </w:tr>
    </w:tbl>
    <w:p w14:paraId="7CDC20FC" w14:textId="77777777" w:rsidR="006A3C58" w:rsidRPr="00233670" w:rsidRDefault="00F347AB" w:rsidP="006A3C58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F347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9C192" wp14:editId="6A93B51C">
                <wp:simplePos x="0" y="0"/>
                <wp:positionH relativeFrom="column">
                  <wp:posOffset>2101850</wp:posOffset>
                </wp:positionH>
                <wp:positionV relativeFrom="paragraph">
                  <wp:posOffset>-274320</wp:posOffset>
                </wp:positionV>
                <wp:extent cx="2114550" cy="484505"/>
                <wp:effectExtent l="0" t="0" r="1905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84505"/>
                        </a:xfrm>
                        <a:prstGeom prst="rect">
                          <a:avLst/>
                        </a:pr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8E7CD25" w14:textId="77777777" w:rsidR="00F347AB" w:rsidRDefault="00F347AB" w:rsidP="00F347AB">
                            <w:pPr>
                              <w:ind w:leftChars="0" w:left="0" w:right="24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33B8">
                              <w:rPr>
                                <w:rFonts w:asciiTheme="majorEastAsia" w:eastAsiaTheme="majorEastAsia" w:hAnsiTheme="majorEastAsia" w:hint="eastAsia"/>
                              </w:rPr>
                              <w:t>天然生林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化皆伐</w:t>
                            </w:r>
                            <w:r w:rsidRPr="006C33B8">
                              <w:rPr>
                                <w:rFonts w:asciiTheme="majorEastAsia" w:eastAsiaTheme="majorEastAsia" w:hAnsiTheme="majorEastAsia" w:hint="eastAsia"/>
                              </w:rPr>
                              <w:t>の記載例</w:t>
                            </w:r>
                          </w:p>
                          <w:p w14:paraId="1FB6028C" w14:textId="77777777" w:rsidR="00F347AB" w:rsidRPr="006C33B8" w:rsidRDefault="00F347AB" w:rsidP="00F347AB">
                            <w:pPr>
                              <w:ind w:leftChars="0" w:left="0" w:right="24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（育成林　⇒　天然生林）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C192" id="正方形/長方形 5" o:spid="_x0000_s1026" style="position:absolute;margin-left:165.5pt;margin-top:-21.6pt;width:166.5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" filled="f">
                <v:stroke joinstyle="round" endcap="round"/>
                <v:textbox>
                  <w:txbxContent>
                    <w:p w14:paraId="68E7CD25" w14:textId="77777777" w:rsidR="00F347AB" w:rsidRDefault="00F347AB" w:rsidP="00F347AB">
                      <w:pPr>
                        <w:ind w:leftChars="0" w:left="0" w:right="240" w:firstLineChars="0" w:firstLine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C33B8">
                        <w:rPr>
                          <w:rFonts w:asciiTheme="majorEastAsia" w:eastAsiaTheme="majorEastAsia" w:hAnsiTheme="majorEastAsia" w:hint="eastAsia"/>
                        </w:rPr>
                        <w:t>天然生林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化皆伐</w:t>
                      </w:r>
                      <w:r w:rsidRPr="006C33B8">
                        <w:rPr>
                          <w:rFonts w:asciiTheme="majorEastAsia" w:eastAsiaTheme="majorEastAsia" w:hAnsiTheme="majorEastAsia" w:hint="eastAsia"/>
                        </w:rPr>
                        <w:t>の記載例</w:t>
                      </w:r>
                    </w:p>
                    <w:p w14:paraId="1FB6028C" w14:textId="77777777" w:rsidR="00F347AB" w:rsidRPr="006C33B8" w:rsidRDefault="00F347AB" w:rsidP="00F347AB">
                      <w:pPr>
                        <w:ind w:leftChars="0" w:left="0" w:right="240" w:firstLineChars="0" w:firstLine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（育成林　⇒　天然生林）</w:t>
                      </w:r>
                    </w:p>
                  </w:txbxContent>
                </v:textbox>
              </v:rect>
            </w:pict>
          </mc:Fallback>
        </mc:AlternateContent>
      </w:r>
      <w:r w:rsidR="006A3C58" w:rsidRPr="00233670">
        <w:rPr>
          <w:rFonts w:asciiTheme="majorEastAsia" w:eastAsiaTheme="majorEastAsia" w:hAnsiTheme="majorEastAsia" w:hint="eastAsia"/>
          <w:b/>
          <w:sz w:val="20"/>
        </w:rPr>
        <w:t>記載事項</w:t>
      </w: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851"/>
        <w:gridCol w:w="5900"/>
      </w:tblGrid>
      <w:tr w:rsidR="006A3C58" w:rsidRPr="00645FC7" w14:paraId="1EF9FC21" w14:textId="77777777" w:rsidTr="008909CC">
        <w:trPr>
          <w:trHeight w:val="357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</w:tcPr>
          <w:p w14:paraId="23EA7057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20"/>
                <w:szCs w:val="16"/>
              </w:rPr>
              <w:t>森林の所在場所</w:t>
            </w:r>
          </w:p>
        </w:tc>
        <w:tc>
          <w:tcPr>
            <w:tcW w:w="77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  <w:noWrap/>
            <w:vAlign w:val="center"/>
          </w:tcPr>
          <w:p w14:paraId="73E478C4" w14:textId="4C9BD1C4" w:rsidR="006A3C58" w:rsidRPr="00990690" w:rsidRDefault="006A3C58" w:rsidP="008909CC">
            <w:pPr>
              <w:snapToGrid w:val="0"/>
              <w:spacing w:line="140" w:lineRule="atLeast"/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6"/>
                <w:szCs w:val="16"/>
              </w:rPr>
              <w:t xml:space="preserve">　　</w:t>
            </w:r>
            <w:r w:rsidR="00F56162" w:rsidRPr="00F56162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8"/>
              </w:rPr>
              <w:t>新庄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市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 xml:space="preserve">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大字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 xml:space="preserve">□□　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字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△△　　　　　　　１１２３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番地</w:t>
            </w:r>
          </w:p>
        </w:tc>
      </w:tr>
      <w:tr w:rsidR="006A3C58" w:rsidRPr="00645FC7" w14:paraId="06258314" w14:textId="77777777" w:rsidTr="008909CC">
        <w:trPr>
          <w:trHeight w:val="311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3A74" w14:textId="77777777"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樹種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6461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 xml:space="preserve">　　　スギ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4E157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  <w:szCs w:val="18"/>
              </w:rPr>
            </w:pPr>
          </w:p>
        </w:tc>
      </w:tr>
      <w:tr w:rsidR="006A3C58" w:rsidRPr="00645FC7" w14:paraId="19906120" w14:textId="77777777" w:rsidTr="008909CC">
        <w:trPr>
          <w:trHeight w:val="37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39C8" w14:textId="77777777"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林齢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8B3F" w14:textId="77777777" w:rsidR="006A3C58" w:rsidRPr="00990690" w:rsidRDefault="00606AAD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50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年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5D9E57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6A3C58" w:rsidRPr="00645FC7" w14:paraId="5276FB5F" w14:textId="77777777" w:rsidTr="008909CC">
        <w:trPr>
          <w:trHeight w:val="39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338" w14:textId="77777777"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樹高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6D6" w14:textId="77777777" w:rsidR="006A3C58" w:rsidRPr="00990690" w:rsidRDefault="00F100DA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14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8BAE8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</w:p>
        </w:tc>
      </w:tr>
      <w:tr w:rsidR="006A3C58" w:rsidRPr="00645FC7" w14:paraId="677FC9AA" w14:textId="77777777" w:rsidTr="008909CC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41FB" w14:textId="77777777"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皆伐面積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C30" w14:textId="77777777" w:rsidR="006A3C58" w:rsidRPr="00990690" w:rsidRDefault="006A3C58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0.8</w:t>
            </w: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ha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C4DC2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6A3C58" w:rsidRPr="00645FC7" w14:paraId="71CBADAA" w14:textId="77777777" w:rsidTr="008909CC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75D2" w14:textId="77777777" w:rsidR="006A3C58" w:rsidRPr="00990690" w:rsidRDefault="00F10C34" w:rsidP="00F10C34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F10C34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ｈa当たり蓄積・材積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4D1" w14:textId="77777777" w:rsidR="006A3C58" w:rsidRPr="00990690" w:rsidRDefault="00606AAD" w:rsidP="006A3C58">
            <w:pPr>
              <w:ind w:leftChars="0" w:left="0" w:rightChars="0" w:right="525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285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  <w:vertAlign w:val="superscript"/>
              </w:rPr>
              <w:t>3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7635C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6A3C58" w:rsidRPr="00645FC7" w14:paraId="477E82DC" w14:textId="77777777" w:rsidTr="008909CC">
        <w:trPr>
          <w:trHeight w:val="51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D24C85" w14:textId="77777777" w:rsidR="006A3C58" w:rsidRPr="00990690" w:rsidRDefault="006A3C58" w:rsidP="00BF5B7B">
            <w:pPr>
              <w:spacing w:line="0" w:lineRule="atLeas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地位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E443C" w14:textId="77777777"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       Ⅲ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F1C9B4C" w14:textId="77777777" w:rsidR="006A3C58" w:rsidRPr="0035727E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山形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県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における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皆伐・更新施業の手引きの巻末に記載している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「</w:t>
            </w:r>
            <w:r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山形県におけるスギの生産管理基準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」の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50年伐期収穫予測を参考に判断してください。</w:t>
            </w:r>
          </w:p>
        </w:tc>
      </w:tr>
      <w:tr w:rsidR="006A3C58" w:rsidRPr="00B87B67" w14:paraId="1A00B7E5" w14:textId="77777777" w:rsidTr="008909CC">
        <w:trPr>
          <w:trHeight w:val="349"/>
        </w:trPr>
        <w:tc>
          <w:tcPr>
            <w:tcW w:w="17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A00" w14:textId="77777777" w:rsidR="006A3C58" w:rsidRPr="00952C9D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該当</w:t>
            </w: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9C829" w14:textId="77777777" w:rsidR="006A3C58" w:rsidRPr="00952C9D" w:rsidRDefault="006A3C58" w:rsidP="008909CC">
            <w:pPr>
              <w:ind w:leftChars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伐採予定地の状況</w:t>
            </w:r>
          </w:p>
        </w:tc>
      </w:tr>
      <w:tr w:rsidR="006A3C58" w:rsidRPr="00645FC7" w14:paraId="6152B9C1" w14:textId="77777777" w:rsidTr="008909CC">
        <w:trPr>
          <w:trHeight w:val="532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8E5B" w14:textId="77777777" w:rsidR="006A3C58" w:rsidRPr="00A2406B" w:rsidRDefault="00376607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="006A3C58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ある</w:t>
            </w:r>
          </w:p>
          <w:p w14:paraId="72B0FB71" w14:textId="77777777" w:rsidR="006A3C58" w:rsidRPr="00A2406B" w:rsidRDefault="00376607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■</w:t>
            </w:r>
            <w:r w:rsidR="006A3C58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AB1BB6" w14:textId="77777777" w:rsidR="006A3C58" w:rsidRPr="00A2406B" w:rsidRDefault="006A3C58" w:rsidP="008909CC">
            <w:pPr>
              <w:ind w:leftChars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天然更新が可能な母樹が林内にある、又は、充分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な種子の供給源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（広葉樹）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が伐採予定地に隣接(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概ね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30ｍ以内)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A2406B"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  <w:t>している。</w:t>
            </w:r>
          </w:p>
        </w:tc>
      </w:tr>
      <w:tr w:rsidR="006A3C58" w:rsidRPr="00645FC7" w14:paraId="6238A7BB" w14:textId="7777777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A7F" w14:textId="77777777" w:rsidR="006A3C58" w:rsidRDefault="0040079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ある</w:t>
            </w:r>
          </w:p>
          <w:p w14:paraId="34DE5DDE" w14:textId="77777777" w:rsidR="006A3C58" w:rsidRPr="00703772" w:rsidRDefault="0040079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3DE6C" w14:textId="77777777" w:rsidR="006A3C58" w:rsidRPr="00703772" w:rsidRDefault="006A3C58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伐採前の林内に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後継樹</w:t>
            </w: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となる稚樹、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幼樹等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が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充分に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生育している。</w:t>
            </w:r>
          </w:p>
        </w:tc>
      </w:tr>
      <w:tr w:rsidR="006A3C58" w:rsidRPr="00645FC7" w14:paraId="4959700C" w14:textId="7777777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A40" w14:textId="77777777" w:rsidR="006A3C58" w:rsidRPr="00A2406B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■はい</w:t>
            </w:r>
          </w:p>
          <w:p w14:paraId="14CF8083" w14:textId="77777777" w:rsidR="006A3C58" w:rsidRPr="00A2406B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1CB19" w14:textId="77777777" w:rsidR="006A3C58" w:rsidRPr="00A2406B" w:rsidRDefault="006A3C58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林床がササ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クズ、</w:t>
            </w:r>
            <w:r w:rsidR="006E367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ツバキ</w:t>
            </w:r>
            <w:r w:rsidRPr="00AA0813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類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などで覆われていない。</w:t>
            </w:r>
          </w:p>
        </w:tc>
      </w:tr>
      <w:tr w:rsidR="006A3C58" w:rsidRPr="00645FC7" w14:paraId="61C03F63" w14:textId="7777777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2C60D8" w14:textId="77777777" w:rsidR="006A3C58" w:rsidRPr="00370ACA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■はい</w:t>
            </w:r>
          </w:p>
          <w:p w14:paraId="4C8BE1D6" w14:textId="77777777" w:rsidR="006A3C58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39E64" w14:textId="77777777" w:rsidR="006A3C58" w:rsidRPr="00A2406B" w:rsidRDefault="00E020A3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伐採予定地は</w:t>
            </w:r>
            <w:r w:rsidR="006A3C58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岩石地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2C70FE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湿地、尾根筋、</w:t>
            </w:r>
            <w:r w:rsidR="006A3C58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急傾斜地、悪質土壌地等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ではない。</w:t>
            </w:r>
          </w:p>
        </w:tc>
      </w:tr>
    </w:tbl>
    <w:p w14:paraId="274CA9BC" w14:textId="77777777" w:rsidR="006A3C58" w:rsidRPr="00F95108" w:rsidRDefault="006A3C58" w:rsidP="006A3C58">
      <w:pPr>
        <w:ind w:leftChars="0" w:left="0" w:right="240" w:firstLineChars="0" w:firstLine="0"/>
        <w:rPr>
          <w:rFonts w:asciiTheme="majorEastAsia" w:eastAsiaTheme="majorEastAsia" w:hAnsiTheme="majorEastAsia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(1)</w:t>
      </w:r>
      <w:r w:rsidRPr="00F95108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5457C1">
        <w:rPr>
          <w:rFonts w:asciiTheme="majorEastAsia" w:eastAsiaTheme="majorEastAsia" w:hAnsiTheme="majorEastAsia" w:cs="ＭＳ ゴシック" w:hint="eastAsia"/>
          <w:sz w:val="18"/>
        </w:rPr>
        <w:t>チェックシートは皆伐後に天然更新を計画する場合に</w:t>
      </w:r>
      <w:r>
        <w:rPr>
          <w:rFonts w:asciiTheme="majorEastAsia" w:eastAsiaTheme="majorEastAsia" w:hAnsiTheme="majorEastAsia" w:cs="ＭＳ ゴシック" w:hint="eastAsia"/>
          <w:sz w:val="18"/>
        </w:rPr>
        <w:t>作成してください。</w:t>
      </w:r>
    </w:p>
    <w:p w14:paraId="431852EF" w14:textId="77777777" w:rsidR="004A3FCF" w:rsidRDefault="006A3C58" w:rsidP="006E3672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(2)</w:t>
      </w:r>
      <w:r w:rsidR="006E3672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チェックシートには位置図（</w:t>
      </w:r>
      <w:r w:rsidR="006E3672" w:rsidRPr="006E3672">
        <w:rPr>
          <w:rFonts w:asciiTheme="majorEastAsia" w:eastAsiaTheme="majorEastAsia" w:hAnsiTheme="majorEastAsia"/>
          <w:sz w:val="18"/>
        </w:rPr>
        <w:t>1/25,000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>以上の地形図等）と伐採前の現況が分かる写真（伐採予定地の隣接</w:t>
      </w:r>
      <w:r w:rsidR="005959F0">
        <w:rPr>
          <w:rFonts w:asciiTheme="majorEastAsia" w:eastAsiaTheme="majorEastAsia" w:hAnsiTheme="majorEastAsia" w:cs="ＭＳ ゴシック" w:hint="eastAsia"/>
          <w:sz w:val="18"/>
        </w:rPr>
        <w:t>部や</w:t>
      </w:r>
    </w:p>
    <w:p w14:paraId="17327929" w14:textId="77777777" w:rsidR="006A3C58" w:rsidRDefault="005959F0" w:rsidP="004A3FCF">
      <w:pPr>
        <w:ind w:leftChars="0" w:rightChars="-355" w:right="-852" w:firstLineChars="205" w:firstLine="36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  <w:sz w:val="18"/>
        </w:rPr>
        <w:t>林床部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が分か</w:t>
      </w:r>
      <w:r>
        <w:rPr>
          <w:rFonts w:asciiTheme="majorEastAsia" w:eastAsiaTheme="majorEastAsia" w:hAnsiTheme="majorEastAsia" w:cs="ＭＳ ゴシック" w:hint="eastAsia"/>
          <w:sz w:val="18"/>
        </w:rPr>
        <w:t>る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全景と近景の写真）を添付してください。</w:t>
      </w:r>
    </w:p>
    <w:p w14:paraId="065EE7AD" w14:textId="77777777" w:rsidR="00C02FD1" w:rsidRPr="006E3672" w:rsidRDefault="00C02FD1" w:rsidP="004A3FCF">
      <w:pPr>
        <w:ind w:leftChars="0" w:rightChars="-355" w:right="-852" w:firstLineChars="205" w:firstLine="369"/>
        <w:rPr>
          <w:rFonts w:asciiTheme="majorEastAsia" w:eastAsiaTheme="majorEastAsia" w:hAnsiTheme="majorEastAsia"/>
          <w:sz w:val="18"/>
        </w:rPr>
      </w:pPr>
    </w:p>
    <w:p w14:paraId="01EA79CB" w14:textId="77777777" w:rsidR="006A3C58" w:rsidRDefault="006A3C58" w:rsidP="006A3C58">
      <w:pPr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E06B" wp14:editId="40893C44">
                <wp:simplePos x="0" y="0"/>
                <wp:positionH relativeFrom="column">
                  <wp:posOffset>-21921</wp:posOffset>
                </wp:positionH>
                <wp:positionV relativeFrom="paragraph">
                  <wp:posOffset>24765</wp:posOffset>
                </wp:positionV>
                <wp:extent cx="6074797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FE49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95pt" to="47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">
                <v:stroke dashstyle="dashDot"/>
              </v:line>
            </w:pict>
          </mc:Fallback>
        </mc:AlternateContent>
      </w:r>
    </w:p>
    <w:p w14:paraId="1B4F1F17" w14:textId="77777777" w:rsidR="006A3C58" w:rsidRPr="00B74752" w:rsidRDefault="006A3C58" w:rsidP="006A3C58">
      <w:pPr>
        <w:ind w:leftChars="0" w:left="0" w:rightChars="-414" w:right="-994" w:firstLineChars="0" w:firstLine="0"/>
        <w:rPr>
          <w:rFonts w:ascii="メイリオ" w:eastAsia="メイリオ" w:hAnsi="メイリオ" w:cs="メイリオ"/>
          <w:sz w:val="22"/>
        </w:rPr>
      </w:pPr>
      <w:r>
        <w:rPr>
          <w:rFonts w:eastAsiaTheme="minorEastAsia" w:hint="eastAsia"/>
        </w:rPr>
        <w:t xml:space="preserve">　　　　　　　　　　　　　　　　　　　　　　　　　　　</w:t>
      </w:r>
      <w:r w:rsidRPr="00B74752">
        <w:rPr>
          <w:rFonts w:ascii="メイリオ" w:eastAsia="メイリオ" w:hAnsi="メイリオ" w:cs="メイリオ" w:hint="eastAsia"/>
          <w:sz w:val="16"/>
        </w:rPr>
        <w:t>以下は有資格者が記載してください。</w:t>
      </w:r>
    </w:p>
    <w:tbl>
      <w:tblPr>
        <w:tblpPr w:leftFromText="142" w:rightFromText="142" w:vertAnchor="text" w:horzAnchor="page" w:tblpX="6660" w:tblpY="78"/>
        <w:tblW w:w="3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88"/>
      </w:tblGrid>
      <w:tr w:rsidR="006A3C58" w:rsidRPr="00645FC7" w14:paraId="5F2C0E69" w14:textId="77777777" w:rsidTr="008909CC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DA1" w14:textId="77777777"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確認月日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3C7" w14:textId="6B8FD426" w:rsidR="006A3C58" w:rsidRPr="00645FC7" w:rsidRDefault="00F56162" w:rsidP="008909CC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令和○</w:t>
            </w:r>
            <w:r w:rsidR="00B97261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年○月○</w:t>
            </w:r>
            <w:r w:rsidR="006A3C5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日</w:t>
            </w:r>
          </w:p>
        </w:tc>
      </w:tr>
      <w:tr w:rsidR="006A3C58" w:rsidRPr="00645FC7" w14:paraId="2E3A6E7E" w14:textId="77777777" w:rsidTr="008909CC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B92C" w14:textId="77777777"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9D75" w14:textId="77777777" w:rsidR="006A3C58" w:rsidRPr="00B97261" w:rsidRDefault="00B97261" w:rsidP="00B97261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□□　□</w:t>
            </w:r>
          </w:p>
        </w:tc>
      </w:tr>
    </w:tbl>
    <w:p w14:paraId="12AD9B36" w14:textId="77777777" w:rsidR="006A3C58" w:rsidRPr="00BD3799" w:rsidRDefault="006A3C58" w:rsidP="006A3C58">
      <w:pPr>
        <w:tabs>
          <w:tab w:val="left" w:pos="6511"/>
        </w:tabs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</w:rPr>
        <w:tab/>
      </w:r>
    </w:p>
    <w:p w14:paraId="29282C61" w14:textId="77777777" w:rsidR="006A3C58" w:rsidRDefault="006A3C58" w:rsidP="006A3C58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6A3C58" w:rsidSect="006111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tbl>
      <w:tblPr>
        <w:tblpPr w:leftFromText="142" w:rightFromText="142" w:vertAnchor="text" w:tblpX="138" w:tblpY="8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992594" w14:paraId="4C99AF0A" w14:textId="77777777" w:rsidTr="003A79A0">
        <w:trPr>
          <w:trHeight w:val="288"/>
        </w:trPr>
        <w:tc>
          <w:tcPr>
            <w:tcW w:w="9455" w:type="dxa"/>
          </w:tcPr>
          <w:p w14:paraId="053B3CD7" w14:textId="77777777" w:rsidR="00992594" w:rsidRPr="001806F2" w:rsidRDefault="00992594" w:rsidP="003A79A0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b/>
                <w:sz w:val="21"/>
              </w:rPr>
            </w:pP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伐採後の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天然更新の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計画に対する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確認者（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有資格者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）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の意見等</w:t>
            </w:r>
            <w:r w:rsidRPr="00273B4F">
              <w:rPr>
                <w:rFonts w:asciiTheme="majorEastAsia" w:eastAsiaTheme="majorEastAsia" w:hAnsiTheme="majorEastAsia" w:hint="eastAsia"/>
                <w:sz w:val="21"/>
              </w:rPr>
              <w:t>（該当項目にチェック）</w:t>
            </w:r>
          </w:p>
        </w:tc>
      </w:tr>
      <w:tr w:rsidR="00992594" w14:paraId="4CB83665" w14:textId="77777777" w:rsidTr="003A79A0">
        <w:trPr>
          <w:trHeight w:val="2969"/>
        </w:trPr>
        <w:tc>
          <w:tcPr>
            <w:tcW w:w="9455" w:type="dxa"/>
          </w:tcPr>
          <w:p w14:paraId="3EDCEF8B" w14:textId="77777777" w:rsidR="00992594" w:rsidRDefault="00992594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EC50B6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地位がⅠ等地及びⅡ等地ですので</w:t>
            </w:r>
            <w:r w:rsidRPr="00EC50B6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資源の循環利用の観点から皆伐後は再造林（植栽）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してください。</w:t>
            </w:r>
          </w:p>
          <w:p w14:paraId="3CDE8A54" w14:textId="77777777" w:rsidR="00992594" w:rsidRDefault="00505145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BF5B7B" w:rsidRPr="00BF5B7B">
              <w:rPr>
                <w:rFonts w:asciiTheme="majorEastAsia" w:eastAsiaTheme="majorEastAsia" w:hAnsiTheme="majorEastAsia"/>
                <w:sz w:val="21"/>
              </w:rPr>
              <w:t>地位がⅢ等地ですので、針広混交林化又は後継樹の侵入を図るため、抜き伐り・択伐や強度の間伐等の実施を検討してください。</w:t>
            </w:r>
          </w:p>
          <w:p w14:paraId="406D8265" w14:textId="77777777" w:rsidR="00992594" w:rsidRDefault="00376607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伐採予定地は、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確実な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天然更新が見込めない</w:t>
            </w:r>
            <w:r w:rsidR="00992594">
              <w:rPr>
                <w:rFonts w:asciiTheme="majorEastAsia" w:eastAsiaTheme="majorEastAsia" w:hAnsiTheme="majorEastAsia"/>
                <w:sz w:val="21"/>
              </w:rPr>
              <w:t>の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で、皆伐後は植栽を行ってください。</w:t>
            </w:r>
          </w:p>
          <w:p w14:paraId="44303A47" w14:textId="77777777" w:rsidR="00992594" w:rsidRDefault="00505145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天然更新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伐採が終了した日を含む年度の翌年度の初日から起算して５年が経過する日ま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で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に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更新が図られていない場合、その後２年以内に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植栽</w:t>
            </w:r>
            <w:r w:rsidR="00992594" w:rsidRPr="00992594">
              <w:rPr>
                <w:rFonts w:asciiTheme="majorEastAsia" w:eastAsiaTheme="majorEastAsia" w:hAnsiTheme="majorEastAsia"/>
                <w:sz w:val="21"/>
              </w:rPr>
              <w:t>又は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天然更新補助作業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を行う必要があります。</w:t>
            </w:r>
          </w:p>
          <w:p w14:paraId="09388A9E" w14:textId="77777777" w:rsidR="00992594" w:rsidRDefault="002A4A25" w:rsidP="003A79A0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その他・助言等</w:t>
            </w:r>
          </w:p>
          <w:p w14:paraId="592A7430" w14:textId="77777777" w:rsidR="00992594" w:rsidRDefault="002A4A25" w:rsidP="003A79A0">
            <w:pPr>
              <w:tabs>
                <w:tab w:val="left" w:pos="6511"/>
              </w:tabs>
              <w:ind w:leftChars="41" w:left="98" w:rightChars="17" w:right="41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（　母樹からの距離が離れているため、５年以内の更新が見込めない。　　　　　　　　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 xml:space="preserve">　　　）</w:t>
            </w:r>
          </w:p>
        </w:tc>
      </w:tr>
    </w:tbl>
    <w:p w14:paraId="520B9C2E" w14:textId="77777777" w:rsidR="006A3C58" w:rsidRPr="00992594" w:rsidRDefault="006A3C58" w:rsidP="006A3C58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6A3C58" w:rsidRPr="00992594" w:rsidSect="00A16BA8">
          <w:type w:val="continuous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p w14:paraId="2273623C" w14:textId="77777777" w:rsidR="00A83F31" w:rsidRPr="00505145" w:rsidRDefault="00A83F31" w:rsidP="007F2BA0">
      <w:pPr>
        <w:tabs>
          <w:tab w:val="left" w:pos="1752"/>
        </w:tabs>
        <w:ind w:leftChars="0" w:left="0" w:rightChars="0" w:right="0" w:firstLineChars="0" w:firstLine="0"/>
        <w:rPr>
          <w:rFonts w:eastAsiaTheme="minorEastAsia"/>
        </w:rPr>
      </w:pPr>
    </w:p>
    <w:p w14:paraId="3F8C6340" w14:textId="77777777" w:rsidR="00A83F31" w:rsidRPr="00505145" w:rsidRDefault="00A83F31" w:rsidP="00505145">
      <w:pPr>
        <w:ind w:leftChars="0" w:left="0" w:right="240" w:firstLineChars="0" w:firstLine="0"/>
        <w:rPr>
          <w:rFonts w:eastAsiaTheme="minorEastAsia"/>
        </w:rPr>
      </w:pPr>
    </w:p>
    <w:p w14:paraId="07C864B9" w14:textId="77777777" w:rsidR="00A83F31" w:rsidRPr="00D40B65" w:rsidRDefault="00A83F31" w:rsidP="00A83F31">
      <w:pPr>
        <w:tabs>
          <w:tab w:val="left" w:pos="1752"/>
        </w:tabs>
        <w:ind w:leftChars="0" w:left="0" w:rightChars="0" w:right="0" w:firstLineChars="0" w:firstLine="0"/>
        <w:jc w:val="righ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>
        <w:rPr>
          <w:rFonts w:ascii="ＭＳ ゴシック" w:eastAsia="ＭＳ ゴシック" w:hAnsi="ＭＳ ゴシック" w:cs="Century" w:hint="eastAsia"/>
          <w:color w:val="auto"/>
          <w:szCs w:val="21"/>
        </w:rPr>
        <w:lastRenderedPageBreak/>
        <w:t xml:space="preserve">　　　　　　　　　　　　</w:t>
      </w:r>
      <w:r w:rsidRPr="00D40B65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参考資料</w:t>
      </w:r>
    </w:p>
    <w:p w14:paraId="2DCCB1D9" w14:textId="77777777" w:rsidR="00A83F31" w:rsidRPr="00A16BA8" w:rsidRDefault="00A83F31" w:rsidP="00A83F31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</w:rPr>
      </w:pPr>
    </w:p>
    <w:p w14:paraId="20CFA4DB" w14:textId="77777777"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○チェックシート作成のポイントについて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（作成者）</w:t>
      </w:r>
    </w:p>
    <w:p w14:paraId="58F422EC" w14:textId="77777777"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チェックシートは伐採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予定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地の基本情報を把握し、更新予測などの資料に利用します。</w:t>
      </w:r>
    </w:p>
    <w:p w14:paraId="28ECAEDF" w14:textId="77777777" w:rsidR="00A83F31" w:rsidRPr="007F7EF9" w:rsidRDefault="002A4A25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  <w:u w:val="double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育成林の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皆伐後</w:t>
      </w:r>
      <w:r w:rsidR="00A83F31" w:rsidRPr="001B1963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に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天然更新を計画する場合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は必ず作成し、有資格者の確認を受けてください。</w:t>
      </w:r>
    </w:p>
    <w:p w14:paraId="1AFD7383" w14:textId="77777777" w:rsidR="00A83F31" w:rsidRPr="00D106F7" w:rsidRDefault="00A83F31" w:rsidP="00A83F31">
      <w:pPr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【記載事項】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（プロット調査のほか、森林簿情報等からの転記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も可）</w:t>
      </w:r>
    </w:p>
    <w:p w14:paraId="08451B8B" w14:textId="77777777"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樹高：プロット調査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により、被圧木などを除いた立木の平均樹高を求める。</w:t>
      </w:r>
    </w:p>
    <w:p w14:paraId="5E3E6AC0" w14:textId="77777777"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ha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当たり蓄積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材積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：調査プロット内の立木の幹材積合計をヘクタール換算して求める。</w:t>
      </w:r>
    </w:p>
    <w:p w14:paraId="1B923DFD" w14:textId="77777777" w:rsidR="00A83F31" w:rsidRPr="00D106F7" w:rsidRDefault="00A83F31" w:rsidP="00A83F31">
      <w:pPr>
        <w:spacing w:line="276" w:lineRule="auto"/>
        <w:ind w:left="941" w:rightChars="0" w:right="0" w:hangingChars="334" w:hanging="701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・地位：「山形県における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皆伐・更新施業の手引き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」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巻末の参考資料「山形県におけるスギの生産管理基準（抜粋）」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50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年伐期収穫予測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を参考に判断する。</w:t>
      </w:r>
    </w:p>
    <w:p w14:paraId="5460DE83" w14:textId="77777777" w:rsidR="00A83F31" w:rsidRDefault="00A83F31" w:rsidP="00A83F31">
      <w:pPr>
        <w:spacing w:line="276" w:lineRule="auto"/>
        <w:ind w:left="1920" w:rightChars="0" w:right="0" w:hangingChars="800" w:hanging="168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・伐採予定地の林内・周囲の状況の項目に有無のチェックを入れる。</w:t>
      </w:r>
    </w:p>
    <w:p w14:paraId="23452BFF" w14:textId="77777777" w:rsidR="00A83F31" w:rsidRPr="00D106F7" w:rsidRDefault="00D44D9C" w:rsidP="00A83F31">
      <w:pPr>
        <w:spacing w:line="276" w:lineRule="auto"/>
        <w:ind w:leftChars="177" w:left="425" w:rightChars="0" w:right="0" w:firstLineChars="25" w:firstLine="53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林地現況</w:t>
      </w:r>
      <w:r w:rsidR="008838BC">
        <w:rPr>
          <w:rFonts w:ascii="Century" w:eastAsia="ＭＳ 明朝" w:hAnsi="Century" w:cs="Century" w:hint="eastAsia"/>
          <w:color w:val="auto"/>
          <w:sz w:val="21"/>
          <w:szCs w:val="21"/>
        </w:rPr>
        <w:t>は作成者の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判断で記載し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て構わないが、確認者（有資格者）からの修正を求められた際は、再度検討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すること。</w:t>
      </w:r>
    </w:p>
    <w:p w14:paraId="2FB59866" w14:textId="77777777"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14:paraId="64A454D3" w14:textId="77777777"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</w:p>
    <w:p w14:paraId="0F56FF58" w14:textId="77777777"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○適正確認（審査）のポイントについて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（確認者・有資格者）</w:t>
      </w:r>
    </w:p>
    <w:p w14:paraId="178E7A89" w14:textId="77777777" w:rsidR="00A83F31" w:rsidRDefault="00A83F31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【天然更新の判断ポイント】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（記載事項、写真、現地調査をもとに判断する。）</w:t>
      </w:r>
    </w:p>
    <w:p w14:paraId="4FFF89A6" w14:textId="77777777" w:rsidR="00A83F31" w:rsidRPr="00D106F7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天然更新が可能な母樹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（広葉樹）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が林内にある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か。又は、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</w:t>
      </w:r>
      <w:r>
        <w:rPr>
          <w:rFonts w:ascii="Century" w:eastAsia="ＭＳ 明朝" w:hAnsi="Century" w:cs="Century"/>
          <w:color w:val="auto"/>
          <w:sz w:val="21"/>
          <w:szCs w:val="21"/>
        </w:rPr>
        <w:t>種子の供給源となる広葉樹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（斜面上方、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隣接する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="00D44D9C">
        <w:rPr>
          <w:rFonts w:ascii="Century" w:eastAsia="ＭＳ 明朝" w:hAnsi="Century" w:cs="Century" w:hint="eastAsia"/>
          <w:color w:val="auto"/>
          <w:sz w:val="21"/>
          <w:szCs w:val="21"/>
        </w:rPr>
        <w:t>概ね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30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ｍ以内等）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があるか。</w:t>
      </w:r>
    </w:p>
    <w:p w14:paraId="195081C5" w14:textId="77777777"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・林床に生育する後継樹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（稚樹及び幼木）があるか。</w:t>
      </w:r>
    </w:p>
    <w:p w14:paraId="408F1B96" w14:textId="77777777" w:rsidR="00A83F31" w:rsidRPr="00D106F7" w:rsidRDefault="006E3672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・更新を阻害する草本類（ササ、クズ、ツバキ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類等）等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が林床を一面に覆っていないか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14:paraId="4D222C19" w14:textId="77777777" w:rsidR="00A83F31" w:rsidRPr="00C12D6D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>・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伐採地が</w:t>
      </w:r>
      <w:r w:rsidR="006E3672">
        <w:rPr>
          <w:rFonts w:ascii="Century" w:eastAsia="ＭＳ 明朝" w:hAnsi="Century" w:cs="Century"/>
          <w:color w:val="auto"/>
          <w:sz w:val="21"/>
          <w:szCs w:val="21"/>
        </w:rPr>
        <w:t>岩石地や湿地、尾根筋、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急傾斜地、悪質土壌地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等の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更新困難地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ではないか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14:paraId="3302966C" w14:textId="77777777" w:rsidR="00A83F31" w:rsidRPr="001B1963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14:paraId="055170D3" w14:textId="77777777" w:rsidR="00A83F31" w:rsidRPr="00FE34B8" w:rsidRDefault="00A83F31" w:rsidP="00A83F31">
      <w:pPr>
        <w:spacing w:line="276" w:lineRule="auto"/>
        <w:ind w:leftChars="0" w:left="0" w:rightChars="0" w:right="0" w:firstLineChars="0" w:firstLine="0"/>
        <w:rPr>
          <w:rFonts w:asciiTheme="majorEastAsia" w:eastAsiaTheme="majorEastAsia" w:hAnsiTheme="majorEastAsia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【助言・指導について】</w:t>
      </w:r>
    </w:p>
    <w:p w14:paraId="2061FBFC" w14:textId="77777777" w:rsidR="00A83F31" w:rsidRDefault="00A83F31" w:rsidP="00A83F31">
      <w:pPr>
        <w:spacing w:line="276" w:lineRule="auto"/>
        <w:ind w:leftChars="91" w:left="428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・作成者が記載したチェックシートの記載事項と現地状況に相違がある場合は、チェックシートを変更修正させてください。</w:t>
      </w:r>
    </w:p>
    <w:p w14:paraId="6A0CC843" w14:textId="77777777" w:rsidR="00843416" w:rsidRPr="00D106F7" w:rsidRDefault="00843416" w:rsidP="00843416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・天然更新は、後継樹が確実に確保できる場合にのみ行うよう指導して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ください。</w:t>
      </w:r>
    </w:p>
    <w:p w14:paraId="076BAAC1" w14:textId="77777777" w:rsidR="00843416" w:rsidRPr="00843416" w:rsidRDefault="00843416" w:rsidP="00843416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（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判断例：天然更新の判断ポイントの要件を全て満たし、後継樹となる稚樹の生育が良好</w:t>
      </w:r>
      <w:r>
        <w:rPr>
          <w:rFonts w:ascii="Century" w:eastAsia="ＭＳ 明朝" w:hAnsi="Century" w:cs="Century"/>
          <w:color w:val="auto"/>
          <w:sz w:val="21"/>
          <w:szCs w:val="21"/>
        </w:rPr>
        <w:t>など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林地の</w:t>
      </w:r>
      <w:r w:rsidRPr="00693897">
        <w:rPr>
          <w:rFonts w:ascii="Century" w:eastAsia="ＭＳ 明朝" w:hAnsi="Century" w:cs="Century"/>
          <w:color w:val="auto"/>
          <w:sz w:val="21"/>
          <w:szCs w:val="21"/>
        </w:rPr>
        <w:t>環境等の要因を考慮し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判断する。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）</w:t>
      </w:r>
    </w:p>
    <w:p w14:paraId="48825D9E" w14:textId="77777777" w:rsidR="00A83F31" w:rsidRPr="00D106F7" w:rsidRDefault="00843416" w:rsidP="00A83F31">
      <w:pPr>
        <w:spacing w:line="276" w:lineRule="auto"/>
        <w:ind w:left="450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・上記の審査の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ポイントを参考に天然更新が見込めるか判断し、「</w:t>
      </w:r>
      <w:r w:rsidR="00A83F31" w:rsidRPr="00494E96">
        <w:rPr>
          <w:rFonts w:ascii="Century" w:eastAsia="ＭＳ 明朝" w:hAnsi="Century" w:cs="Century"/>
          <w:color w:val="auto"/>
          <w:sz w:val="21"/>
          <w:szCs w:val="21"/>
        </w:rPr>
        <w:t>伐採後の天然更新の計画に対する確認者（有資格者）のチェック・意見等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」にチェック、助言等を記入してください。</w:t>
      </w:r>
    </w:p>
    <w:p w14:paraId="4C4E5662" w14:textId="77777777" w:rsidR="00A83F31" w:rsidRPr="00D106F7" w:rsidRDefault="00A83F31" w:rsidP="00843416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地位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は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林業経営の適地判断のために確認するもので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地位がⅠ等地及びⅡ等地の場合は、皆伐後に再造林（植栽）を行うことができないか、地位がⅢ等地の場合は択伐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・抜き伐り</w:t>
      </w:r>
      <w:r w:rsidR="00C55DF5"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を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て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針広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混交林化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すること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ができないか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指導してください。　</w:t>
      </w:r>
    </w:p>
    <w:p w14:paraId="7454BB39" w14:textId="77777777" w:rsidR="00A83F31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５年が経過した時点で更新が図られていない場合、その後２年以内に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植栽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又は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天然更新補助作業</w:t>
      </w:r>
      <w:r w:rsidR="00627E8A">
        <w:rPr>
          <w:rFonts w:ascii="Century" w:eastAsia="ＭＳ 明朝" w:hAnsi="Century" w:cs="Century" w:hint="eastAsia"/>
          <w:color w:val="auto"/>
          <w:sz w:val="21"/>
          <w:szCs w:val="21"/>
        </w:rPr>
        <w:t>をしなければならない旨を必ず説明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してください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。</w:t>
      </w:r>
    </w:p>
    <w:p w14:paraId="719F80CD" w14:textId="77777777" w:rsidR="00FE2F62" w:rsidRPr="009F367A" w:rsidRDefault="009F367A" w:rsidP="009F367A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・天然更新を計画する場合は、伐採の際、</w:t>
      </w:r>
      <w:r w:rsidRPr="009F367A">
        <w:rPr>
          <w:rFonts w:ascii="Century" w:eastAsia="ＭＳ 明朝" w:hAnsi="Century" w:cs="Century"/>
          <w:color w:val="auto"/>
          <w:sz w:val="21"/>
          <w:szCs w:val="21"/>
        </w:rPr>
        <w:t>有用な母樹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や後継樹を残すよう指導してください。</w:t>
      </w:r>
      <w:r>
        <w:rPr>
          <w:rFonts w:eastAsiaTheme="minorEastAsia" w:hint="eastAsia"/>
        </w:rPr>
        <w:t xml:space="preserve">　</w:t>
      </w:r>
    </w:p>
    <w:sectPr w:rsidR="00FE2F62" w:rsidRPr="009F367A" w:rsidSect="00A83F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077" w:right="1134" w:bottom="107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C4F70" w14:textId="77777777" w:rsidR="001806F2" w:rsidRDefault="001806F2" w:rsidP="001806F2">
      <w:pPr>
        <w:ind w:left="240" w:right="240" w:firstLine="240"/>
      </w:pPr>
      <w:r>
        <w:separator/>
      </w:r>
    </w:p>
  </w:endnote>
  <w:endnote w:type="continuationSeparator" w:id="0">
    <w:p w14:paraId="51259051" w14:textId="77777777" w:rsidR="001806F2" w:rsidRDefault="001806F2" w:rsidP="001806F2">
      <w:pPr>
        <w:ind w:left="240" w:righ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DAF3" w14:textId="77777777" w:rsidR="001806F2" w:rsidRDefault="001806F2" w:rsidP="001806F2">
    <w:pPr>
      <w:pStyle w:val="a6"/>
      <w:ind w:left="240" w:righ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3709" w14:textId="77777777" w:rsidR="00FE2F62" w:rsidRPr="00FE2F62" w:rsidRDefault="00FE2F62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8C59" w14:textId="77777777" w:rsidR="001806F2" w:rsidRDefault="001806F2" w:rsidP="001806F2">
    <w:pPr>
      <w:pStyle w:val="a6"/>
      <w:ind w:left="240" w:right="240" w:firstLine="2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4321" w14:textId="77777777" w:rsidR="006A3C58" w:rsidRDefault="006A3C58" w:rsidP="001806F2">
    <w:pPr>
      <w:pStyle w:val="a6"/>
      <w:ind w:left="240" w:right="240" w:firstLine="2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998F" w14:textId="77777777" w:rsidR="006A3C58" w:rsidRPr="00FE2F62" w:rsidRDefault="006A3C58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4CD5" w14:textId="77777777" w:rsidR="006A3C58" w:rsidRDefault="006A3C58" w:rsidP="001806F2">
    <w:pPr>
      <w:pStyle w:val="a6"/>
      <w:ind w:left="240" w:right="240" w:firstLine="24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CF7BC" w14:textId="77777777" w:rsidR="00B97261" w:rsidRDefault="00B97261" w:rsidP="001806F2">
    <w:pPr>
      <w:pStyle w:val="a6"/>
      <w:ind w:left="240" w:right="240" w:firstLine="24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2B50" w14:textId="77777777" w:rsidR="00B97261" w:rsidRPr="00FE2F62" w:rsidRDefault="00B97261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0ECE" w14:textId="77777777" w:rsidR="00B97261" w:rsidRDefault="00B97261" w:rsidP="001806F2">
    <w:pPr>
      <w:pStyle w:val="a6"/>
      <w:ind w:left="240" w:righ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9DCE9" w14:textId="77777777" w:rsidR="001806F2" w:rsidRDefault="001806F2" w:rsidP="001806F2">
      <w:pPr>
        <w:ind w:left="240" w:right="240" w:firstLine="240"/>
      </w:pPr>
      <w:r>
        <w:separator/>
      </w:r>
    </w:p>
  </w:footnote>
  <w:footnote w:type="continuationSeparator" w:id="0">
    <w:p w14:paraId="3D58C7CB" w14:textId="77777777" w:rsidR="001806F2" w:rsidRDefault="001806F2" w:rsidP="001806F2">
      <w:pPr>
        <w:ind w:left="240" w:righ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06D1" w14:textId="77777777" w:rsidR="001806F2" w:rsidRDefault="001806F2" w:rsidP="001806F2">
    <w:pPr>
      <w:pStyle w:val="a4"/>
      <w:ind w:left="240" w:righ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3AE2B" w14:textId="77777777" w:rsidR="001806F2" w:rsidRPr="00952C9D" w:rsidRDefault="001806F2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73245" w14:textId="77777777" w:rsidR="001806F2" w:rsidRDefault="001806F2" w:rsidP="001806F2">
    <w:pPr>
      <w:pStyle w:val="a4"/>
      <w:ind w:left="240" w:right="240" w:firstLine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99B3D" w14:textId="77777777" w:rsidR="006A3C58" w:rsidRDefault="006A3C58" w:rsidP="001806F2">
    <w:pPr>
      <w:pStyle w:val="a4"/>
      <w:ind w:left="240" w:right="240" w:firstLine="2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9AF7" w14:textId="77777777" w:rsidR="006A3C58" w:rsidRPr="00952C9D" w:rsidRDefault="006A3C58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89AB" w14:textId="77777777" w:rsidR="006A3C58" w:rsidRDefault="006A3C58" w:rsidP="001806F2">
    <w:pPr>
      <w:pStyle w:val="a4"/>
      <w:ind w:left="240" w:right="240" w:firstLine="24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50119" w14:textId="77777777" w:rsidR="00B97261" w:rsidRDefault="00B97261" w:rsidP="001806F2">
    <w:pPr>
      <w:pStyle w:val="a4"/>
      <w:ind w:left="240" w:right="240" w:firstLine="24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CFF6" w14:textId="77777777" w:rsidR="00B97261" w:rsidRPr="00952C9D" w:rsidRDefault="00B97261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5C9A" w14:textId="77777777" w:rsidR="00B97261" w:rsidRDefault="00B97261" w:rsidP="001806F2">
    <w:pPr>
      <w:pStyle w:val="a4"/>
      <w:ind w:left="240" w:righ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596C"/>
    <w:multiLevelType w:val="hybridMultilevel"/>
    <w:tmpl w:val="E88E2AC0"/>
    <w:lvl w:ilvl="0" w:tplc="A492ED9A">
      <w:start w:val="16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72E3A88"/>
    <w:multiLevelType w:val="hybridMultilevel"/>
    <w:tmpl w:val="34227F12"/>
    <w:lvl w:ilvl="0" w:tplc="3788D91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A3701"/>
    <w:multiLevelType w:val="hybridMultilevel"/>
    <w:tmpl w:val="533C8F10"/>
    <w:lvl w:ilvl="0" w:tplc="D3BED4C0">
      <w:start w:val="16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3A8424A7"/>
    <w:multiLevelType w:val="hybridMultilevel"/>
    <w:tmpl w:val="908CC4C6"/>
    <w:lvl w:ilvl="0" w:tplc="DB606C26"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BEA"/>
    <w:rsid w:val="00011E09"/>
    <w:rsid w:val="00043CA0"/>
    <w:rsid w:val="000713D1"/>
    <w:rsid w:val="000B3AF5"/>
    <w:rsid w:val="00120C5C"/>
    <w:rsid w:val="001473E8"/>
    <w:rsid w:val="001806F2"/>
    <w:rsid w:val="001B1963"/>
    <w:rsid w:val="001B3D34"/>
    <w:rsid w:val="001E6131"/>
    <w:rsid w:val="00233670"/>
    <w:rsid w:val="00273B4F"/>
    <w:rsid w:val="002A4A25"/>
    <w:rsid w:val="002C4667"/>
    <w:rsid w:val="002C70FE"/>
    <w:rsid w:val="002D6F9B"/>
    <w:rsid w:val="0035727E"/>
    <w:rsid w:val="003677C2"/>
    <w:rsid w:val="00370ACA"/>
    <w:rsid w:val="00376607"/>
    <w:rsid w:val="0039085C"/>
    <w:rsid w:val="0039694E"/>
    <w:rsid w:val="003C0BA4"/>
    <w:rsid w:val="00400793"/>
    <w:rsid w:val="00434B53"/>
    <w:rsid w:val="00440BEC"/>
    <w:rsid w:val="00464D4D"/>
    <w:rsid w:val="00494E96"/>
    <w:rsid w:val="004A3FCF"/>
    <w:rsid w:val="004F42C3"/>
    <w:rsid w:val="00505145"/>
    <w:rsid w:val="00505747"/>
    <w:rsid w:val="00515925"/>
    <w:rsid w:val="00521DE4"/>
    <w:rsid w:val="00526CDF"/>
    <w:rsid w:val="0054453A"/>
    <w:rsid w:val="005457C1"/>
    <w:rsid w:val="005959F0"/>
    <w:rsid w:val="005B666C"/>
    <w:rsid w:val="005E0427"/>
    <w:rsid w:val="00606AAD"/>
    <w:rsid w:val="00611179"/>
    <w:rsid w:val="00626875"/>
    <w:rsid w:val="00627E8A"/>
    <w:rsid w:val="00693897"/>
    <w:rsid w:val="006A26D8"/>
    <w:rsid w:val="006A3C58"/>
    <w:rsid w:val="006B15C8"/>
    <w:rsid w:val="006D0734"/>
    <w:rsid w:val="006E3672"/>
    <w:rsid w:val="00703772"/>
    <w:rsid w:val="00726BEA"/>
    <w:rsid w:val="00773AC8"/>
    <w:rsid w:val="007759FA"/>
    <w:rsid w:val="007774A8"/>
    <w:rsid w:val="007F2BA0"/>
    <w:rsid w:val="007F7EF9"/>
    <w:rsid w:val="00811D0F"/>
    <w:rsid w:val="00831FAA"/>
    <w:rsid w:val="00843416"/>
    <w:rsid w:val="00874685"/>
    <w:rsid w:val="008836F5"/>
    <w:rsid w:val="008838BC"/>
    <w:rsid w:val="008D7BED"/>
    <w:rsid w:val="008F58B6"/>
    <w:rsid w:val="0090672C"/>
    <w:rsid w:val="009239D3"/>
    <w:rsid w:val="00952C9D"/>
    <w:rsid w:val="0098170D"/>
    <w:rsid w:val="00990690"/>
    <w:rsid w:val="00992594"/>
    <w:rsid w:val="009A0DDA"/>
    <w:rsid w:val="009C6E7B"/>
    <w:rsid w:val="009E653F"/>
    <w:rsid w:val="009F0582"/>
    <w:rsid w:val="009F367A"/>
    <w:rsid w:val="009F3713"/>
    <w:rsid w:val="00A001ED"/>
    <w:rsid w:val="00A11D26"/>
    <w:rsid w:val="00A16BA8"/>
    <w:rsid w:val="00A2406B"/>
    <w:rsid w:val="00A42B78"/>
    <w:rsid w:val="00A44B5C"/>
    <w:rsid w:val="00A70796"/>
    <w:rsid w:val="00A83F31"/>
    <w:rsid w:val="00AA0813"/>
    <w:rsid w:val="00AA4B81"/>
    <w:rsid w:val="00AC788C"/>
    <w:rsid w:val="00B27F39"/>
    <w:rsid w:val="00B40FB9"/>
    <w:rsid w:val="00B74752"/>
    <w:rsid w:val="00B749C7"/>
    <w:rsid w:val="00B87B67"/>
    <w:rsid w:val="00B953CE"/>
    <w:rsid w:val="00B97261"/>
    <w:rsid w:val="00BB0888"/>
    <w:rsid w:val="00BD3799"/>
    <w:rsid w:val="00BE28C4"/>
    <w:rsid w:val="00BF5B7B"/>
    <w:rsid w:val="00C02FD1"/>
    <w:rsid w:val="00C048DE"/>
    <w:rsid w:val="00C12D6D"/>
    <w:rsid w:val="00C34D85"/>
    <w:rsid w:val="00C55DF5"/>
    <w:rsid w:val="00C8326E"/>
    <w:rsid w:val="00C84419"/>
    <w:rsid w:val="00C8562F"/>
    <w:rsid w:val="00CD1A48"/>
    <w:rsid w:val="00D106F7"/>
    <w:rsid w:val="00D27B95"/>
    <w:rsid w:val="00D40B65"/>
    <w:rsid w:val="00D4195D"/>
    <w:rsid w:val="00D44D9C"/>
    <w:rsid w:val="00D766E1"/>
    <w:rsid w:val="00D913E0"/>
    <w:rsid w:val="00D97826"/>
    <w:rsid w:val="00DE7CD6"/>
    <w:rsid w:val="00E020A3"/>
    <w:rsid w:val="00E52850"/>
    <w:rsid w:val="00E936EA"/>
    <w:rsid w:val="00E93FB6"/>
    <w:rsid w:val="00EC50B6"/>
    <w:rsid w:val="00EF73D0"/>
    <w:rsid w:val="00F0048D"/>
    <w:rsid w:val="00F100DA"/>
    <w:rsid w:val="00F10C34"/>
    <w:rsid w:val="00F232DE"/>
    <w:rsid w:val="00F23A5F"/>
    <w:rsid w:val="00F3047D"/>
    <w:rsid w:val="00F33B67"/>
    <w:rsid w:val="00F347AB"/>
    <w:rsid w:val="00F412D5"/>
    <w:rsid w:val="00F428E9"/>
    <w:rsid w:val="00F55C4C"/>
    <w:rsid w:val="00F56162"/>
    <w:rsid w:val="00F95108"/>
    <w:rsid w:val="00FA59C4"/>
    <w:rsid w:val="00FB45FA"/>
    <w:rsid w:val="00FD347D"/>
    <w:rsid w:val="00FE2F62"/>
    <w:rsid w:val="00FE34B8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4EE12"/>
  <w15:docId w15:val="{86A73276-936A-49C5-BA06-99E4282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FCF"/>
    <w:pPr>
      <w:ind w:leftChars="100" w:left="100" w:rightChars="100" w:right="100" w:firstLineChars="100" w:firstLine="100"/>
    </w:pPr>
    <w:rPr>
      <w:rFonts w:ascii="Calibri" w:eastAsia="Calibri" w:hAnsi="Calibri" w:cs="Calibri"/>
      <w:color w:val="00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26BEA"/>
    <w:pPr>
      <w:widowControl w:val="0"/>
      <w:ind w:leftChars="0" w:left="0" w:rightChars="0" w:right="0" w:firstLineChars="0" w:firstLine="0"/>
      <w:jc w:val="both"/>
      <w:outlineLvl w:val="5"/>
    </w:pPr>
    <w:rPr>
      <w:rFonts w:ascii="ＭＳ 明朝" w:eastAsia="ＭＳ 明朝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uiPriority w:val="9"/>
    <w:rsid w:val="00726BEA"/>
    <w:rPr>
      <w:rFonts w:ascii="ＭＳ 明朝" w:eastAsia="ＭＳ 明朝" w:hAnsi="Century" w:cs="Times New Roman"/>
    </w:rPr>
  </w:style>
  <w:style w:type="paragraph" w:styleId="a3">
    <w:name w:val="List Paragraph"/>
    <w:basedOn w:val="a"/>
    <w:uiPriority w:val="34"/>
    <w:qFormat/>
    <w:rsid w:val="00521D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9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5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D5CA-C64C-4244-BC4C-F2FDD514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</dc:creator>
  <cp:lastModifiedBy>SU2090</cp:lastModifiedBy>
  <cp:revision>93</cp:revision>
  <cp:lastPrinted>2019-02-26T09:42:00Z</cp:lastPrinted>
  <dcterms:created xsi:type="dcterms:W3CDTF">2019-02-13T06:37:00Z</dcterms:created>
  <dcterms:modified xsi:type="dcterms:W3CDTF">2023-03-30T02:15:00Z</dcterms:modified>
</cp:coreProperties>
</file>